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An die</w:t>
      </w:r>
    </w:p>
    <w:p>
      <w:pPr>
        <w:pStyle w:val="Textabsatz"/>
      </w:pPr>
      <w:r>
        <w:t xml:space="preserve">Staatsanwaltschaft</w:t>
      </w:r>
    </w:p>
    <w:p>
      <w:pPr>
        <w:pStyle w:val="Textabsatz"/>
      </w:pPr>
      <w:r>
        <w:t xml:space="preserve">Musterstadt</w:t>
      </w:r>
    </w:p>
    <w:p>
      <w:pPr>
        <w:pStyle w:val="Textabsatz"/>
      </w:pPr>
      <w:r>
        <w:t xml:space="preserve">Vollstreckungsbehörde –</w:t>
      </w:r>
    </w:p>
    <w:p>
      <w:pPr>
        <w:pStyle w:val="Textabsatz"/>
      </w:pPr>
      <w:r>
        <w:t xml:space="preserve">In dem Strafvollstreckungsverfahren</w:t>
      </w:r>
    </w:p>
    <w:p>
      <w:pPr>
        <w:pStyle w:val="Textabsatz"/>
      </w:pPr>
      <w:r>
        <w:t xml:space="preserve">gegen H. Muster</w:t>
      </w:r>
    </w:p>
    <w:p>
      <w:pPr>
        <w:pStyle w:val="Textabsatz"/>
      </w:pPr>
      <w:r>
        <w:t xml:space="preserve">Az: </w:t>
      </w:r>
      <w:bookmarkStart w:name="Graufeld7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</w:p>
    <w:p>
      <w:pPr>
        <w:pStyle w:val="Textabsatz"/>
      </w:pPr>
      <w:r>
        <w:t xml:space="preserve">wird beantragt,</w:t>
      </w:r>
    </w:p>
    <w:p>
      <w:pPr>
        <w:pStyle w:val="ListeManuell1Ebene"/>
      </w:pPr>
      <w:r>
        <w:t xml:space="preserve">1.	die Vollstreckung der Freiheitsstrafe aus dem Urteil des Amtsgerichts Musterstadt vom </w:t>
      </w:r>
      <w:bookmarkStart w:name="Graufeld8" w:id="1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1"/>
      <w:r>
        <w:t xml:space="preserve">, Az: </w:t>
      </w:r>
      <w:bookmarkStart w:name="Graufeld9" w:id="2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2"/>
      <w:r>
        <w:t xml:space="preserve">, gemäß § 35 BtMG zurückzustellen.</w:t>
      </w:r>
    </w:p>
    <w:p>
      <w:pPr>
        <w:pStyle w:val="ListeManuell1Ebene"/>
      </w:pPr>
      <w:r>
        <w:t xml:space="preserve">2.	die vom Antragsteller nachgewiesene Zeit seines Therapieaufenthalts in der staatlich anerkannten Therapieeinrichtung DROGENFREI auf die Strafe anzurechnen, bis in Folge der Anrechnung zwei Drittel der Strafe erledigt sind.</w:t>
      </w:r>
    </w:p>
    <w:p>
      <w:pPr>
        <w:pStyle w:val="Textabsatz"/>
      </w:pPr>
      <w:r>
        <w:t xml:space="preserve">Gründe:</w:t>
      </w:r>
    </w:p>
    <w:p>
      <w:pPr>
        <w:pStyle w:val="Textabsatz"/>
      </w:pPr>
      <w:r>
        <w:t xml:space="preserve">Der Antragsteller ist durch seit dem </w:t>
      </w:r>
      <w:bookmarkStart w:name="Graufeld10" w:id="3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3"/>
      <w:r>
        <w:t xml:space="preserve"> rechtskräftiges Urteil des Amtsgerichts Musterstadt vom </w:t>
      </w:r>
      <w:bookmarkStart w:name="Graufeld11" w:id="4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4"/>
      <w:r>
        <w:t xml:space="preserve"> zu einer Freiheitsstrafe von 2 Jahren und 3 Monaten verurteilt worden.</w:t>
      </w:r>
    </w:p>
    <w:p>
      <w:pPr>
        <w:pStyle w:val="Textabsatz"/>
      </w:pPr>
      <w:r>
        <w:t xml:space="preserve">Er befindet sich seit dem </w:t>
      </w:r>
      <w:bookmarkStart w:name="Graufeld12" w:id="5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5"/>
      <w:r>
        <w:t xml:space="preserve"> in Untersuchungshaft, so dass durch Anrechnung (§ 51 Abs. 1 StGB) weniger als 2 Jahre zu vollstrecken sind.</w:t>
      </w:r>
    </w:p>
    <w:p>
      <w:pPr>
        <w:pStyle w:val="Textabsatz"/>
      </w:pPr>
      <w:r>
        <w:t xml:space="preserve">Die Taten wurden aufgrund seiner Betäubungsmittelabhängigkeit begangen, was in den in Kopie beigefügten Urteilsgründen ausdrücklich festgestellt ist.</w:t>
      </w:r>
    </w:p>
    <w:p>
      <w:pPr>
        <w:pStyle w:val="Textabsatz"/>
      </w:pPr>
      <w:r>
        <w:t xml:space="preserve">Der Antragsteller ist bereit, sich wegen seiner Drogensucht einer Behandlung in der staatlich anerkannten Therapieeinrichtung DROGENFREI, A-Straße, Musterstadt zu unterziehen.</w:t>
      </w:r>
    </w:p>
    <w:p>
      <w:pPr>
        <w:pStyle w:val="Textabsatz"/>
      </w:pPr>
      <w:r>
        <w:t xml:space="preserve">Die Bestätigung des Aufnahmetermins in der Einrichtung DROGENFREI und die Kostenzusage des zuständigen Versicherungsträgers ABC füge ich in der Anlage bei.</w:t>
      </w:r>
    </w:p>
    <w:p>
      <w:pPr>
        <w:pStyle w:val="Textabsatz"/>
      </w:pPr>
      <w:r>
        <w:t xml:space="preserve">Rechtsanwalt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