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Sehr geehrte Frau/sehr geehrter Herr,</w:t>
      </w:r>
    </w:p>
    <w:p>
      <w:pPr>
        <w:pStyle w:val="Textabsatz"/>
      </w:pPr>
      <w:r>
        <w:t xml:space="preserve">in dem gegen Sie durchgeführten strafrechtlichen Ermittlungsverfahren (Az.: ) wurde am Ihr Führerschein beschlagnahmt und durch Beschluss des Amtsgerichts vom die Fahrerlaubnis vorläufig entzogen. Am wurde der Beschluss nach § 111a StPO aufgehoben und Ihnen der Führerschein wieder ausgehändigt.</w:t>
      </w:r>
    </w:p>
    <w:p>
      <w:pPr>
        <w:pStyle w:val="Textabsatz"/>
      </w:pPr>
      <w:r>
        <w:t xml:space="preserve">Am wurde das </w:t>
      </w:r>
      <w:r>
        <w:rPr xmlns:w="http://schemas.openxmlformats.org/wordprocessingml/2006/main">
          <w:b/>
        </w:rPr>
        <w:t xml:space="preserve">strafrechtliche Ermittlungsverfahren eingestellt</w:t>
      </w:r>
      <w:r>
        <w:t xml:space="preserve"> und die Sache an die Verwaltungsbehörde zur Verfolgung einer Ordnungswidrigkeit abgegeben.</w:t>
      </w:r>
    </w:p>
    <w:p>
      <w:pPr>
        <w:pStyle w:val="Textabsatz"/>
      </w:pPr>
      <w:r>
        <w:t xml:space="preserve">Sofern Ihnen aufgrund der vorläufigen Fahrerlaubnisentziehung ein Vermögensschaden entstanden ist, haben Sie die Möglichkeit, </w:t>
      </w:r>
      <w:r>
        <w:rPr xmlns:w="http://schemas.openxmlformats.org/wordprocessingml/2006/main">
          <w:b/>
        </w:rPr>
        <w:t xml:space="preserve">innerhalb eines Monats nach Zustellung dieser Mitteilung</w:t>
      </w:r>
      <w:r>
        <w:t xml:space="preserve"> beim zuständigen Gericht einen </w:t>
      </w:r>
      <w:r>
        <w:rPr xmlns:w="http://schemas.openxmlformats.org/wordprocessingml/2006/main">
          <w:b/>
        </w:rPr>
        <w:t xml:space="preserve">Antrag auf Feststellung der Entschädigungspflicht</w:t>
      </w:r>
      <w:r>
        <w:t xml:space="preserve"> zu stellen. </w:t>
      </w:r>
      <w:r>
        <w:rPr xmlns:w="http://schemas.openxmlformats.org/wordprocessingml/2006/main">
          <w:b/>
        </w:rPr>
        <w:t xml:space="preserve">Zuständig ist das Amtsgericht</w:t>
      </w:r>
      <w:r>
        <w:t xml:space="preserve"> (</w:t>
      </w:r>
      <w:r>
        <w:rPr xmlns:w="http://schemas.openxmlformats.org/wordprocessingml/2006/main">
          <w:i/>
        </w:rPr>
        <w:t xml:space="preserve">Ort, Straße, Hausnummer</w:t>
      </w:r>
      <w:r>
        <w:t xml:space="preserve">).</w:t>
      </w:r>
    </w:p>
    <w:p>
      <w:pPr>
        <w:pStyle w:val="Textabsatz"/>
      </w:pPr>
      <w:r>
        <w:t xml:space="preserve">Gemäß § 7 StrEG wird eine Entschädigung für Vermögensschäden nur geleistet, wenn der nachgewiesene Schaden 25,00 EUR übersteigt.</w:t>
      </w:r>
    </w:p>
    <w:p>
      <w:pPr>
        <w:pStyle w:val="Textabsatz"/>
      </w:pPr>
      <w:r>
        <w:t xml:space="preserve">Wird diese </w:t>
      </w:r>
      <w:r>
        <w:rPr xmlns:w="http://schemas.openxmlformats.org/wordprocessingml/2006/main">
          <w:b/>
        </w:rPr>
        <w:t xml:space="preserve">Frist schuldhaft versäumt</w:t>
      </w:r>
      <w:r>
        <w:t xml:space="preserve">, ist die Geltendmachung eines Entschädigungsanspruchs ausgeschlossen. Bei unverschuldeter Fristversäumung kann </w:t>
      </w:r>
      <w:r>
        <w:rPr xmlns:w="http://schemas.openxmlformats.org/wordprocessingml/2006/main">
          <w:b/>
        </w:rPr>
        <w:t xml:space="preserve">Antrag auf Wiedereinsetzung in den vorigen Stand</w:t>
      </w:r>
      <w:r>
        <w:t xml:space="preserve"> gestellt werden.</w:t>
      </w:r>
    </w:p>
    <w:p>
      <w:pPr>
        <w:pStyle w:val="Textabsatz"/>
      </w:pPr>
      <w:r>
        <w:t xml:space="preserve">gez. Staatsanwalt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