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w:t>
      </w:r>
    </w:p>
    <w:p>
      <w:pPr>
        <w:pStyle w:val="Textabsatz"/>
      </w:pPr>
      <w:r>
        <w:t xml:space="preserve">Antrag auf Feststellung der Entschädigungspflicht (§ 9 StrEG)</w:t>
      </w:r>
    </w:p>
    <w:p>
      <w:pPr>
        <w:pStyle w:val="Textabsatz"/>
      </w:pPr>
      <w:r>
        <w:t xml:space="preserve">Unter dem Az.: hat die StA bei dem Landgericht gegen mich ein strafrechtliches Ermittlungsverfahren wegen Verdachts der Trunkenheit im Verkehr geführt. Nach Feststellung der tatsächlichen BAK von 0,2 Promille wurde das Verfahren eingestellt und die Sache an die Verwaltungsbehörde zur Verfolgung einer Ordnungswidrigkeit abgegeben. Mein Führerschein wurde am beschlagnahmt, der Gerichtsbeschluss über die vorläufige Entziehung der Fahrerlaubnis vom wurde am aufgehoben, der Führerschein am zurückgegeben.</w:t>
      </w:r>
    </w:p>
    <w:p>
      <w:pPr>
        <w:pStyle w:val="Textabsatz"/>
      </w:pPr>
      <w:r>
        <w:t xml:space="preserve">Die Mitteilung über die Einstellung des strafrechtlichen Ermittlungsverfahrens wurde mir am zugestellt.</w:t>
      </w:r>
    </w:p>
    <w:p>
      <w:pPr>
        <w:pStyle w:val="Textabsatz"/>
      </w:pPr>
      <w:r>
        <w:rPr xmlns:w="http://schemas.openxmlformats.org/wordprocessingml/2006/main">
          <w:b/>
        </w:rPr>
        <w:t xml:space="preserve">Hiermit beantrage ich Entschädigung wegen der Beschlagnahme des Führerscheins und der vorläufigen Fahrerlaubnisentziehung für die Zeit vom</w:t>
      </w:r>
      <w:r>
        <w:t xml:space="preserve"> </w:t>
      </w:r>
      <w:r>
        <w:rPr xmlns:w="http://schemas.openxmlformats.org/wordprocessingml/2006/main">
          <w:b/>
        </w:rPr>
        <w:t xml:space="preserve">bis zum</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